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8B" w:rsidRPr="00FC2866" w:rsidRDefault="00DF02B5" w:rsidP="00FC2866">
      <w:pPr>
        <w:jc w:val="center"/>
        <w:rPr>
          <w:b/>
          <w:sz w:val="44"/>
        </w:rPr>
      </w:pPr>
      <w:r w:rsidRPr="00FC2866">
        <w:rPr>
          <w:b/>
          <w:sz w:val="44"/>
        </w:rPr>
        <w:t>Church Tour Items</w:t>
      </w:r>
    </w:p>
    <w:p w:rsidR="00DF02B5" w:rsidRDefault="00DF02B5"/>
    <w:p w:rsidR="00DF02B5" w:rsidRDefault="00DF02B5">
      <w:pPr>
        <w:rPr>
          <w:i/>
        </w:rPr>
      </w:pPr>
      <w:r w:rsidRPr="00FC2866">
        <w:rPr>
          <w:i/>
        </w:rPr>
        <w:t>Check off each item as you locate it.</w:t>
      </w:r>
    </w:p>
    <w:p w:rsidR="00473DA3" w:rsidRPr="00FC2866" w:rsidRDefault="00473DA3">
      <w:pPr>
        <w:rPr>
          <w:i/>
        </w:rPr>
      </w:pPr>
    </w:p>
    <w:p w:rsidR="00DF02B5" w:rsidRDefault="00DF02B5"/>
    <w:p w:rsidR="00DF02B5" w:rsidRDefault="00DF02B5" w:rsidP="00FC2866">
      <w:pPr>
        <w:pStyle w:val="ListParagraph"/>
        <w:numPr>
          <w:ilvl w:val="0"/>
          <w:numId w:val="2"/>
        </w:numPr>
        <w:spacing w:line="360" w:lineRule="auto"/>
      </w:pPr>
      <w:r>
        <w:t>Holy water font (</w:t>
      </w:r>
      <w:r w:rsidRPr="00FC2866">
        <w:rPr>
          <w:i/>
        </w:rPr>
        <w:t>Take holy water and bless yourself as you enter</w:t>
      </w:r>
      <w:r w:rsidR="00FC2866" w:rsidRPr="00FC2866">
        <w:rPr>
          <w:i/>
        </w:rPr>
        <w:t xml:space="preserve"> &amp; exit</w:t>
      </w:r>
      <w:r w:rsidRPr="00FC2866">
        <w:rPr>
          <w:i/>
        </w:rPr>
        <w:t xml:space="preserve"> the church</w:t>
      </w:r>
      <w:r>
        <w:t>)</w:t>
      </w:r>
    </w:p>
    <w:p w:rsidR="00DF02B5" w:rsidRDefault="00DF02B5" w:rsidP="00FC2866">
      <w:pPr>
        <w:pStyle w:val="ListParagraph"/>
        <w:numPr>
          <w:ilvl w:val="0"/>
          <w:numId w:val="2"/>
        </w:numPr>
        <w:spacing w:line="360" w:lineRule="auto"/>
      </w:pPr>
      <w:r>
        <w:t>Baptismal font</w:t>
      </w:r>
    </w:p>
    <w:p w:rsidR="00DF02B5" w:rsidRDefault="00DF02B5" w:rsidP="00FC2866">
      <w:pPr>
        <w:pStyle w:val="ListParagraph"/>
        <w:numPr>
          <w:ilvl w:val="0"/>
          <w:numId w:val="2"/>
        </w:numPr>
        <w:spacing w:line="360" w:lineRule="auto"/>
      </w:pPr>
      <w:r>
        <w:t>Altar</w:t>
      </w:r>
      <w:r w:rsidR="00FC2866">
        <w:t xml:space="preserve"> (</w:t>
      </w:r>
      <w:r w:rsidR="00FC2866" w:rsidRPr="00FC2866">
        <w:rPr>
          <w:i/>
        </w:rPr>
        <w:t>B</w:t>
      </w:r>
      <w:r w:rsidRPr="00FC2866">
        <w:rPr>
          <w:i/>
        </w:rPr>
        <w:t>ow when crossing in front of the altar</w:t>
      </w:r>
      <w:r>
        <w:t>)</w:t>
      </w:r>
    </w:p>
    <w:p w:rsidR="00DF02B5" w:rsidRDefault="00DF02B5" w:rsidP="00FC2866">
      <w:pPr>
        <w:pStyle w:val="ListParagraph"/>
        <w:numPr>
          <w:ilvl w:val="0"/>
          <w:numId w:val="2"/>
        </w:numPr>
        <w:spacing w:line="360" w:lineRule="auto"/>
      </w:pPr>
      <w:r>
        <w:t>Pews (</w:t>
      </w:r>
      <w:r w:rsidRPr="00FC2866">
        <w:rPr>
          <w:i/>
        </w:rPr>
        <w:t xml:space="preserve">Genuflect when entering </w:t>
      </w:r>
      <w:r w:rsidR="00FC2866">
        <w:rPr>
          <w:i/>
        </w:rPr>
        <w:t>&amp;</w:t>
      </w:r>
      <w:r w:rsidRPr="00FC2866">
        <w:rPr>
          <w:i/>
        </w:rPr>
        <w:t xml:space="preserve"> leaving the pew</w:t>
      </w:r>
      <w:r>
        <w:t>)</w:t>
      </w:r>
    </w:p>
    <w:p w:rsidR="00DF02B5" w:rsidRDefault="00DF02B5" w:rsidP="00FC2866">
      <w:pPr>
        <w:pStyle w:val="ListParagraph"/>
        <w:numPr>
          <w:ilvl w:val="0"/>
          <w:numId w:val="2"/>
        </w:numPr>
        <w:spacing w:line="360" w:lineRule="auto"/>
      </w:pPr>
      <w:r>
        <w:t>Candles</w:t>
      </w:r>
    </w:p>
    <w:p w:rsidR="00DF02B5" w:rsidRDefault="00DF02B5" w:rsidP="00FC2866">
      <w:pPr>
        <w:pStyle w:val="ListParagraph"/>
        <w:numPr>
          <w:ilvl w:val="0"/>
          <w:numId w:val="2"/>
        </w:numPr>
        <w:spacing w:line="360" w:lineRule="auto"/>
      </w:pPr>
      <w:r>
        <w:t>Paschal (or Easter) candle</w:t>
      </w:r>
    </w:p>
    <w:p w:rsidR="00DF02B5" w:rsidRDefault="00DF02B5" w:rsidP="00FC2866">
      <w:pPr>
        <w:pStyle w:val="ListParagraph"/>
        <w:numPr>
          <w:ilvl w:val="0"/>
          <w:numId w:val="2"/>
        </w:numPr>
        <w:spacing w:line="360" w:lineRule="auto"/>
      </w:pPr>
      <w:r>
        <w:t>Lectern</w:t>
      </w:r>
    </w:p>
    <w:p w:rsidR="00DF02B5" w:rsidRDefault="00DF02B5" w:rsidP="00FC2866">
      <w:pPr>
        <w:pStyle w:val="ListParagraph"/>
        <w:numPr>
          <w:ilvl w:val="0"/>
          <w:numId w:val="2"/>
        </w:numPr>
        <w:spacing w:line="360" w:lineRule="auto"/>
      </w:pPr>
      <w:r>
        <w:t>Cross or Crucifix</w:t>
      </w:r>
    </w:p>
    <w:p w:rsidR="00DF02B5" w:rsidRDefault="00DF02B5" w:rsidP="00FC2866">
      <w:pPr>
        <w:pStyle w:val="ListParagraph"/>
        <w:numPr>
          <w:ilvl w:val="0"/>
          <w:numId w:val="2"/>
        </w:numPr>
        <w:spacing w:line="360" w:lineRule="auto"/>
      </w:pPr>
      <w:r>
        <w:t>Stained glass windows</w:t>
      </w:r>
    </w:p>
    <w:p w:rsidR="00DF02B5" w:rsidRDefault="00DF02B5" w:rsidP="00FC2866">
      <w:pPr>
        <w:pStyle w:val="ListParagraph"/>
        <w:numPr>
          <w:ilvl w:val="0"/>
          <w:numId w:val="2"/>
        </w:numPr>
        <w:spacing w:line="360" w:lineRule="auto"/>
      </w:pPr>
      <w:r>
        <w:t>Stations of the Cross</w:t>
      </w:r>
    </w:p>
    <w:p w:rsidR="00DF02B5" w:rsidRDefault="00FC2866" w:rsidP="00FC2866">
      <w:pPr>
        <w:pStyle w:val="ListParagraph"/>
        <w:numPr>
          <w:ilvl w:val="0"/>
          <w:numId w:val="2"/>
        </w:numPr>
        <w:spacing w:line="360" w:lineRule="auto"/>
      </w:pPr>
      <w:r>
        <w:t>Statues</w:t>
      </w:r>
    </w:p>
    <w:p w:rsidR="00FC2866" w:rsidRDefault="00FC2866" w:rsidP="00FC2866">
      <w:pPr>
        <w:pStyle w:val="ListParagraph"/>
        <w:numPr>
          <w:ilvl w:val="0"/>
          <w:numId w:val="2"/>
        </w:numPr>
        <w:spacing w:line="360" w:lineRule="auto"/>
      </w:pPr>
      <w:r>
        <w:t>Tabernacle</w:t>
      </w:r>
    </w:p>
    <w:p w:rsidR="00FC2866" w:rsidRDefault="00FC2866" w:rsidP="00FC2866">
      <w:pPr>
        <w:pStyle w:val="ListParagraph"/>
        <w:numPr>
          <w:ilvl w:val="0"/>
          <w:numId w:val="2"/>
        </w:numPr>
        <w:spacing w:line="360" w:lineRule="auto"/>
      </w:pPr>
      <w:r>
        <w:t>Sanctuary light</w:t>
      </w:r>
    </w:p>
    <w:p w:rsidR="00FC2866" w:rsidRDefault="00FC2866" w:rsidP="00FC2866">
      <w:pPr>
        <w:pStyle w:val="ListParagraph"/>
        <w:numPr>
          <w:ilvl w:val="0"/>
          <w:numId w:val="2"/>
        </w:numPr>
        <w:spacing w:line="360" w:lineRule="auto"/>
      </w:pPr>
      <w:r>
        <w:t>Reconciliation room</w:t>
      </w:r>
    </w:p>
    <w:p w:rsidR="00FC2866" w:rsidRDefault="00FC2866" w:rsidP="00FC2866">
      <w:pPr>
        <w:pStyle w:val="ListParagraph"/>
        <w:numPr>
          <w:ilvl w:val="0"/>
          <w:numId w:val="2"/>
        </w:numPr>
        <w:spacing w:line="360" w:lineRule="auto"/>
      </w:pPr>
      <w:r>
        <w:t>Sanctuary</w:t>
      </w:r>
    </w:p>
    <w:p w:rsidR="00473DA3" w:rsidRDefault="00473DA3" w:rsidP="00FC2866">
      <w:pPr>
        <w:pStyle w:val="ListParagraph"/>
        <w:numPr>
          <w:ilvl w:val="0"/>
          <w:numId w:val="2"/>
        </w:numPr>
        <w:spacing w:line="360" w:lineRule="auto"/>
      </w:pPr>
      <w:r>
        <w:t xml:space="preserve">Corporal </w:t>
      </w:r>
      <w:r w:rsidR="00FC2866">
        <w:t xml:space="preserve"> </w:t>
      </w:r>
    </w:p>
    <w:p w:rsidR="00FC2866" w:rsidRDefault="00473DA3" w:rsidP="00FC2866">
      <w:pPr>
        <w:pStyle w:val="ListParagraph"/>
        <w:numPr>
          <w:ilvl w:val="0"/>
          <w:numId w:val="2"/>
        </w:numPr>
        <w:spacing w:line="360" w:lineRule="auto"/>
      </w:pPr>
      <w:r>
        <w:t>A</w:t>
      </w:r>
      <w:r w:rsidR="00FC2866">
        <w:t>ltar cloth</w:t>
      </w:r>
    </w:p>
    <w:p w:rsidR="00FC2866" w:rsidRDefault="00FC2866" w:rsidP="00FC2866">
      <w:pPr>
        <w:pStyle w:val="ListParagraph"/>
        <w:numPr>
          <w:ilvl w:val="0"/>
          <w:numId w:val="2"/>
        </w:numPr>
        <w:spacing w:line="360" w:lineRule="auto"/>
      </w:pPr>
      <w:r>
        <w:t>Sacristy</w:t>
      </w:r>
    </w:p>
    <w:p w:rsidR="00FC2866" w:rsidRDefault="00FC2866" w:rsidP="00FC2866">
      <w:pPr>
        <w:pStyle w:val="ListParagraph"/>
        <w:numPr>
          <w:ilvl w:val="0"/>
          <w:numId w:val="2"/>
        </w:numPr>
        <w:spacing w:line="360" w:lineRule="auto"/>
      </w:pPr>
      <w:r>
        <w:t>Sacramentary</w:t>
      </w:r>
    </w:p>
    <w:p w:rsidR="00FC2866" w:rsidRDefault="00FC2866" w:rsidP="00FC2866">
      <w:pPr>
        <w:pStyle w:val="ListParagraph"/>
        <w:numPr>
          <w:ilvl w:val="0"/>
          <w:numId w:val="2"/>
        </w:numPr>
        <w:spacing w:line="360" w:lineRule="auto"/>
      </w:pPr>
      <w:r>
        <w:t>Book of Gospels</w:t>
      </w:r>
    </w:p>
    <w:p w:rsidR="00FC2866" w:rsidRDefault="00FC2866" w:rsidP="00FC2866">
      <w:pPr>
        <w:pStyle w:val="ListParagraph"/>
        <w:numPr>
          <w:ilvl w:val="0"/>
          <w:numId w:val="2"/>
        </w:numPr>
        <w:spacing w:line="360" w:lineRule="auto"/>
      </w:pPr>
      <w:r>
        <w:t>Lectionary</w:t>
      </w:r>
    </w:p>
    <w:p w:rsidR="00FC2866" w:rsidRDefault="00FC2866" w:rsidP="00FC2866">
      <w:pPr>
        <w:pStyle w:val="ListParagraph"/>
        <w:numPr>
          <w:ilvl w:val="0"/>
          <w:numId w:val="2"/>
        </w:numPr>
        <w:spacing w:line="360" w:lineRule="auto"/>
      </w:pPr>
      <w:r>
        <w:t>Ciborium</w:t>
      </w:r>
    </w:p>
    <w:p w:rsidR="00FC2866" w:rsidRDefault="00FC2866" w:rsidP="00FC2866">
      <w:pPr>
        <w:pStyle w:val="ListParagraph"/>
        <w:numPr>
          <w:ilvl w:val="0"/>
          <w:numId w:val="2"/>
        </w:numPr>
        <w:spacing w:line="360" w:lineRule="auto"/>
      </w:pPr>
      <w:r>
        <w:t>Chalice</w:t>
      </w:r>
    </w:p>
    <w:p w:rsidR="00FC2866" w:rsidRDefault="00FC2866" w:rsidP="00FC2866">
      <w:pPr>
        <w:pStyle w:val="ListParagraph"/>
        <w:numPr>
          <w:ilvl w:val="0"/>
          <w:numId w:val="2"/>
        </w:numPr>
        <w:spacing w:line="360" w:lineRule="auto"/>
      </w:pPr>
      <w:r>
        <w:t>Cruets</w:t>
      </w:r>
    </w:p>
    <w:p w:rsidR="00FC2866" w:rsidRDefault="00FC2866" w:rsidP="00FC2866">
      <w:pPr>
        <w:pStyle w:val="ListParagraph"/>
        <w:numPr>
          <w:ilvl w:val="0"/>
          <w:numId w:val="2"/>
        </w:numPr>
        <w:spacing w:line="360" w:lineRule="auto"/>
      </w:pPr>
      <w:r>
        <w:t>Cups</w:t>
      </w:r>
    </w:p>
    <w:p w:rsidR="00FC2866" w:rsidRDefault="00FC2866" w:rsidP="00FC2866">
      <w:pPr>
        <w:pStyle w:val="ListParagraph"/>
        <w:numPr>
          <w:ilvl w:val="0"/>
          <w:numId w:val="2"/>
        </w:numPr>
        <w:spacing w:line="360" w:lineRule="auto"/>
      </w:pPr>
      <w:r>
        <w:t>Paten</w:t>
      </w:r>
    </w:p>
    <w:p w:rsidR="00FC2866" w:rsidRDefault="00FC2866" w:rsidP="00FC2866">
      <w:pPr>
        <w:pStyle w:val="ListParagraph"/>
        <w:numPr>
          <w:ilvl w:val="0"/>
          <w:numId w:val="2"/>
        </w:numPr>
        <w:spacing w:line="360" w:lineRule="auto"/>
      </w:pPr>
      <w:r>
        <w:t>Presider’s chair</w:t>
      </w:r>
    </w:p>
    <w:p w:rsidR="00FC2866" w:rsidRDefault="00FC2866" w:rsidP="00FC2866">
      <w:pPr>
        <w:pStyle w:val="ListParagraph"/>
        <w:numPr>
          <w:ilvl w:val="0"/>
          <w:numId w:val="2"/>
        </w:numPr>
        <w:spacing w:line="360" w:lineRule="auto"/>
      </w:pPr>
      <w:r>
        <w:t>Processional Cross</w:t>
      </w:r>
    </w:p>
    <w:p w:rsidR="00A43B90" w:rsidRDefault="00A43B90" w:rsidP="00A43B90">
      <w:pPr>
        <w:spacing w:line="360" w:lineRule="auto"/>
      </w:pPr>
    </w:p>
    <w:p w:rsidR="00A43B90" w:rsidRDefault="00A43B90" w:rsidP="00A43B90">
      <w:pPr>
        <w:spacing w:line="360" w:lineRule="auto"/>
      </w:pPr>
    </w:p>
    <w:p w:rsidR="00A43B90" w:rsidRPr="008978C9" w:rsidRDefault="00A43B90" w:rsidP="008978C9">
      <w:pPr>
        <w:jc w:val="center"/>
        <w:rPr>
          <w:b/>
          <w:sz w:val="44"/>
        </w:rPr>
      </w:pPr>
      <w:r w:rsidRPr="00FC2866">
        <w:rPr>
          <w:b/>
          <w:sz w:val="44"/>
        </w:rPr>
        <w:t>Church Tour Items</w:t>
      </w:r>
      <w:r w:rsidR="008978C9">
        <w:rPr>
          <w:b/>
          <w:sz w:val="44"/>
        </w:rPr>
        <w:t xml:space="preserve"> Description Sheet</w:t>
      </w:r>
    </w:p>
    <w:p w:rsidR="00144472" w:rsidRDefault="00144472" w:rsidP="00A43B90">
      <w:pPr>
        <w:rPr>
          <w:i/>
        </w:rPr>
      </w:pPr>
    </w:p>
    <w:p w:rsidR="00144472" w:rsidRPr="00FC2866" w:rsidRDefault="00144472" w:rsidP="00A43B90">
      <w:pPr>
        <w:rPr>
          <w:i/>
        </w:rPr>
      </w:pPr>
      <w:r>
        <w:rPr>
          <w:i/>
        </w:rPr>
        <w:t>We as the people pf God are called “Church,” but church is also the special place where we come together as a community of believers who praise and thank God.</w:t>
      </w:r>
    </w:p>
    <w:p w:rsidR="00A43B90" w:rsidRDefault="00A43B90" w:rsidP="00A43B90"/>
    <w:p w:rsidR="00A43B90" w:rsidRDefault="00A43B90" w:rsidP="00A43B90">
      <w:pPr>
        <w:spacing w:line="240" w:lineRule="auto"/>
        <w:ind w:left="360"/>
      </w:pPr>
      <w:r w:rsidRPr="00A43B90">
        <w:rPr>
          <w:b/>
        </w:rPr>
        <w:t>Holy water font</w:t>
      </w:r>
      <w:r>
        <w:t xml:space="preserve"> – We make the sign of the cross with water as we enter the church.  We take holy water from the font.  It is called “holy” because it has been blessed by a priest.  When we sign ourselves, we recall that at baptism we were welcome into the community of faith and share in the work of Jesus.</w:t>
      </w:r>
    </w:p>
    <w:p w:rsidR="00A43B90" w:rsidRDefault="00A43B90" w:rsidP="00A43B90">
      <w:pPr>
        <w:spacing w:line="240" w:lineRule="auto"/>
        <w:ind w:left="360"/>
      </w:pPr>
    </w:p>
    <w:p w:rsidR="00F86B64" w:rsidRDefault="00A43B90" w:rsidP="00A43B90">
      <w:pPr>
        <w:spacing w:line="240" w:lineRule="auto"/>
        <w:ind w:left="360"/>
      </w:pPr>
      <w:r w:rsidRPr="00693CC8">
        <w:rPr>
          <w:b/>
        </w:rPr>
        <w:t>Baptismal font</w:t>
      </w:r>
      <w:r w:rsidR="00144472">
        <w:t xml:space="preserve"> - </w:t>
      </w:r>
      <w:r w:rsidR="00152A2D" w:rsidRPr="00152A2D">
        <w:t xml:space="preserve">A basin or vase, </w:t>
      </w:r>
      <w:r w:rsidR="00693CC8">
        <w:t>used to hold baptismal water</w:t>
      </w:r>
      <w:r w:rsidR="00152A2D" w:rsidRPr="00152A2D">
        <w:t xml:space="preserve"> which </w:t>
      </w:r>
      <w:r w:rsidR="00693CC8">
        <w:t>is used to baptism a baby, child or adult.</w:t>
      </w:r>
    </w:p>
    <w:p w:rsidR="00693CC8" w:rsidRDefault="00693CC8" w:rsidP="00A43B90">
      <w:pPr>
        <w:spacing w:line="240" w:lineRule="auto"/>
        <w:ind w:left="360"/>
      </w:pPr>
    </w:p>
    <w:p w:rsidR="00F86B64" w:rsidRDefault="00A43B90" w:rsidP="00A43B90">
      <w:pPr>
        <w:spacing w:line="240" w:lineRule="auto"/>
        <w:ind w:left="360"/>
      </w:pPr>
      <w:r w:rsidRPr="00F86B64">
        <w:rPr>
          <w:b/>
        </w:rPr>
        <w:t>Altar</w:t>
      </w:r>
      <w:r w:rsidR="00F86B64">
        <w:t xml:space="preserve"> – We believe that Jesus is truly present in the community that is assembled, people gathered around the altar.  Jesus Christ is truly present in the word of God proclaimed by the reader and in the priest who presides at the worship.  He is truly present in the consecrated (“made holy”) bread and wine we receive at communion.</w:t>
      </w:r>
      <w:r>
        <w:t xml:space="preserve"> </w:t>
      </w:r>
      <w:r w:rsidR="008978C9">
        <w:t>This is where the priest prepared the sacred meal of the Eucharist.</w:t>
      </w:r>
    </w:p>
    <w:p w:rsidR="008D15C9" w:rsidRDefault="008D15C9" w:rsidP="008D15C9">
      <w:pPr>
        <w:spacing w:line="240" w:lineRule="auto"/>
        <w:ind w:left="360"/>
        <w:rPr>
          <w:b/>
        </w:rPr>
      </w:pPr>
    </w:p>
    <w:p w:rsidR="008D15C9" w:rsidRDefault="008D15C9" w:rsidP="008D15C9">
      <w:pPr>
        <w:spacing w:line="240" w:lineRule="auto"/>
        <w:ind w:left="360"/>
      </w:pPr>
      <w:r w:rsidRPr="00F86B64">
        <w:rPr>
          <w:b/>
        </w:rPr>
        <w:t xml:space="preserve">Sanctuary </w:t>
      </w:r>
      <w:r>
        <w:t>– In the church we focus on the sanctuary, the space where the altar is located.</w:t>
      </w:r>
    </w:p>
    <w:p w:rsidR="008D15C9" w:rsidRDefault="008D15C9" w:rsidP="008D15C9">
      <w:pPr>
        <w:spacing w:line="240" w:lineRule="auto"/>
        <w:ind w:left="360"/>
        <w:rPr>
          <w:b/>
        </w:rPr>
      </w:pPr>
    </w:p>
    <w:p w:rsidR="00DF2E3A" w:rsidRDefault="008D15C9" w:rsidP="00DF2E3A">
      <w:pPr>
        <w:spacing w:line="240" w:lineRule="auto"/>
        <w:ind w:left="360"/>
      </w:pPr>
      <w:r w:rsidRPr="00F86B64">
        <w:rPr>
          <w:b/>
        </w:rPr>
        <w:t>Altar cloth</w:t>
      </w:r>
      <w:r>
        <w:t xml:space="preserve"> – The altar look like a table, reminding us that Jesus comes to be our bread of life, and that we are sharing a sacred meal together.  The altar is covered with an altar cloth (like a tablecloth) for this extraordinary meal.</w:t>
      </w:r>
      <w:r w:rsidR="00DF2E3A" w:rsidRPr="00DF2E3A">
        <w:t xml:space="preserve"> </w:t>
      </w:r>
    </w:p>
    <w:p w:rsidR="00DF2E3A" w:rsidRDefault="00DF2E3A" w:rsidP="00DF2E3A">
      <w:pPr>
        <w:spacing w:line="240" w:lineRule="auto"/>
        <w:ind w:left="360"/>
      </w:pPr>
    </w:p>
    <w:p w:rsidR="00A43B90" w:rsidRDefault="00A43B90" w:rsidP="00A43B90">
      <w:pPr>
        <w:spacing w:line="240" w:lineRule="auto"/>
        <w:ind w:left="360"/>
      </w:pPr>
      <w:r w:rsidRPr="00F86B64">
        <w:rPr>
          <w:b/>
        </w:rPr>
        <w:t>Pews</w:t>
      </w:r>
      <w:r>
        <w:t xml:space="preserve"> </w:t>
      </w:r>
      <w:r w:rsidR="00F86B64">
        <w:t xml:space="preserve">– Church seats that are long benches.  We </w:t>
      </w:r>
      <w:r w:rsidR="00F86B64" w:rsidRPr="00F86B64">
        <w:t>genuflect when entering &amp; leaving the pew</w:t>
      </w:r>
      <w:r w:rsidR="00F86B64">
        <w:t>.</w:t>
      </w:r>
    </w:p>
    <w:p w:rsidR="00F86B64" w:rsidRDefault="00F86B64" w:rsidP="00A43B90">
      <w:pPr>
        <w:spacing w:line="240" w:lineRule="auto"/>
        <w:ind w:left="360"/>
      </w:pPr>
    </w:p>
    <w:p w:rsidR="00A43B90" w:rsidRDefault="00A43B90" w:rsidP="00A43B90">
      <w:pPr>
        <w:spacing w:line="240" w:lineRule="auto"/>
        <w:ind w:left="360"/>
      </w:pPr>
      <w:r w:rsidRPr="008D15C9">
        <w:rPr>
          <w:b/>
        </w:rPr>
        <w:t>Candles</w:t>
      </w:r>
      <w:r w:rsidR="008D15C9">
        <w:t xml:space="preserve"> – On the altar are candles, symbols of the presence of Jesus, the light of the world.  </w:t>
      </w:r>
    </w:p>
    <w:p w:rsidR="008D15C9" w:rsidRDefault="008D15C9" w:rsidP="00A43B90">
      <w:pPr>
        <w:spacing w:line="240" w:lineRule="auto"/>
        <w:ind w:left="360"/>
      </w:pPr>
    </w:p>
    <w:p w:rsidR="00A43B90" w:rsidRDefault="00A43B90" w:rsidP="00A43B90">
      <w:pPr>
        <w:spacing w:line="240" w:lineRule="auto"/>
        <w:ind w:left="360"/>
      </w:pPr>
      <w:r w:rsidRPr="008D15C9">
        <w:rPr>
          <w:b/>
        </w:rPr>
        <w:t>Paschal (or Easter) candle</w:t>
      </w:r>
      <w:r w:rsidR="008D15C9" w:rsidRPr="008D15C9">
        <w:t xml:space="preserve"> </w:t>
      </w:r>
      <w:r w:rsidR="008D15C9">
        <w:t>- It is a reminder of the risen Christ in our midst.</w:t>
      </w:r>
    </w:p>
    <w:p w:rsidR="008D15C9" w:rsidRDefault="008D15C9" w:rsidP="00A43B90">
      <w:pPr>
        <w:spacing w:line="240" w:lineRule="auto"/>
        <w:ind w:left="360"/>
      </w:pPr>
    </w:p>
    <w:p w:rsidR="008D15C9" w:rsidRDefault="008D15C9" w:rsidP="00A43B90">
      <w:pPr>
        <w:spacing w:line="240" w:lineRule="auto"/>
        <w:ind w:left="360"/>
      </w:pPr>
      <w:r w:rsidRPr="008D15C9">
        <w:rPr>
          <w:b/>
        </w:rPr>
        <w:t xml:space="preserve">Lectionary </w:t>
      </w:r>
      <w:r>
        <w:t xml:space="preserve">– A book that contains </w:t>
      </w:r>
      <w:r w:rsidR="008978C9">
        <w:t>all the</w:t>
      </w:r>
      <w:r>
        <w:t xml:space="preserve"> readings from the Bible</w:t>
      </w:r>
      <w:r w:rsidR="008978C9">
        <w:t xml:space="preserve"> used during Mass</w:t>
      </w:r>
      <w:r>
        <w:t>.</w:t>
      </w:r>
      <w:r w:rsidR="008978C9">
        <w:t xml:space="preserve"> These readings are repeated every three years.</w:t>
      </w:r>
      <w:r>
        <w:t xml:space="preserve"> </w:t>
      </w:r>
      <w:r w:rsidR="008978C9">
        <w:t xml:space="preserve">  This book is carried to the altar during the opening procession. This book is</w:t>
      </w:r>
      <w:r>
        <w:t xml:space="preserve"> read by the lector, the reader, and by the priest, who usually stand at the lectern when give the homily (when he shares the meaning of the word of God with us).</w:t>
      </w:r>
    </w:p>
    <w:p w:rsidR="008978C9" w:rsidRDefault="008978C9" w:rsidP="008978C9">
      <w:pPr>
        <w:spacing w:line="240" w:lineRule="auto"/>
        <w:ind w:left="360"/>
        <w:rPr>
          <w:b/>
        </w:rPr>
      </w:pPr>
    </w:p>
    <w:p w:rsidR="008978C9" w:rsidRDefault="008978C9" w:rsidP="008978C9">
      <w:pPr>
        <w:spacing w:line="240" w:lineRule="auto"/>
        <w:ind w:left="360"/>
      </w:pPr>
      <w:r>
        <w:rPr>
          <w:b/>
        </w:rPr>
        <w:t xml:space="preserve">Ambo or </w:t>
      </w:r>
      <w:r w:rsidRPr="008D15C9">
        <w:rPr>
          <w:b/>
        </w:rPr>
        <w:t xml:space="preserve">Lectern </w:t>
      </w:r>
      <w:r>
        <w:t>– The lectern is the special stand used to hold the lectionary. From this stand the priest, deacon, and lectors proclaim the Scripture and the priest gives the homily.</w:t>
      </w:r>
    </w:p>
    <w:p w:rsidR="008D15C9" w:rsidRDefault="008D15C9" w:rsidP="00A43B90">
      <w:pPr>
        <w:spacing w:line="240" w:lineRule="auto"/>
        <w:ind w:left="360"/>
      </w:pPr>
    </w:p>
    <w:p w:rsidR="00A43B90" w:rsidRDefault="00A43B90" w:rsidP="00A43B90">
      <w:pPr>
        <w:spacing w:line="240" w:lineRule="auto"/>
        <w:ind w:left="360"/>
      </w:pPr>
      <w:r w:rsidRPr="008D15C9">
        <w:rPr>
          <w:b/>
        </w:rPr>
        <w:lastRenderedPageBreak/>
        <w:t>Cross or Crucifix</w:t>
      </w:r>
      <w:r w:rsidR="008D15C9">
        <w:t xml:space="preserve"> – A Crucifix is in the sanctuary.  It is behind the altar and is there to remind us of the total love Jesus has for us.</w:t>
      </w:r>
    </w:p>
    <w:p w:rsidR="008D15C9" w:rsidRDefault="008D15C9" w:rsidP="00A43B90">
      <w:pPr>
        <w:spacing w:line="240" w:lineRule="auto"/>
        <w:ind w:left="360"/>
      </w:pPr>
    </w:p>
    <w:p w:rsidR="00A43B90" w:rsidRDefault="00A43B90" w:rsidP="00A43B90">
      <w:pPr>
        <w:spacing w:line="240" w:lineRule="auto"/>
        <w:ind w:left="360"/>
      </w:pPr>
      <w:r w:rsidRPr="00422BF4">
        <w:rPr>
          <w:b/>
        </w:rPr>
        <w:t>Stained glass windows</w:t>
      </w:r>
      <w:r w:rsidR="008D15C9">
        <w:t xml:space="preserve"> – These windows show pictures</w:t>
      </w:r>
      <w:r w:rsidR="00422BF4">
        <w:t xml:space="preserve"> from the Bible or from the lives of the saints.  In the </w:t>
      </w:r>
      <w:proofErr w:type="gramStart"/>
      <w:r w:rsidR="00422BF4">
        <w:t>Middle</w:t>
      </w:r>
      <w:proofErr w:type="gramEnd"/>
      <w:r w:rsidR="00422BF4">
        <w:t xml:space="preserve"> Ages, when many people could not read, these were like religious picture books for them.</w:t>
      </w:r>
    </w:p>
    <w:p w:rsidR="00422BF4" w:rsidRDefault="00422BF4" w:rsidP="00422BF4">
      <w:pPr>
        <w:spacing w:line="240" w:lineRule="auto"/>
        <w:ind w:left="360"/>
        <w:rPr>
          <w:b/>
        </w:rPr>
      </w:pPr>
    </w:p>
    <w:p w:rsidR="00422BF4" w:rsidRDefault="00422BF4" w:rsidP="00422BF4">
      <w:pPr>
        <w:spacing w:line="240" w:lineRule="auto"/>
        <w:ind w:left="360"/>
      </w:pPr>
      <w:r w:rsidRPr="00422BF4">
        <w:rPr>
          <w:b/>
        </w:rPr>
        <w:t>Reconciliation room</w:t>
      </w:r>
      <w:r>
        <w:t xml:space="preserve"> – A place for people to come to talk with the priest, to confess their sins, and receive </w:t>
      </w:r>
      <w:r w:rsidR="00693CC8">
        <w:t>forgiveness</w:t>
      </w:r>
      <w:r>
        <w:t>.</w:t>
      </w:r>
    </w:p>
    <w:p w:rsidR="00422BF4" w:rsidRDefault="00422BF4" w:rsidP="00A43B90">
      <w:pPr>
        <w:spacing w:line="240" w:lineRule="auto"/>
        <w:ind w:left="360"/>
      </w:pPr>
    </w:p>
    <w:p w:rsidR="00A43B90" w:rsidRDefault="00A43B90" w:rsidP="00A43B90">
      <w:pPr>
        <w:spacing w:line="240" w:lineRule="auto"/>
        <w:ind w:left="360"/>
      </w:pPr>
      <w:r w:rsidRPr="00144472">
        <w:rPr>
          <w:b/>
        </w:rPr>
        <w:t>Stations of the Cross</w:t>
      </w:r>
      <w:r w:rsidR="00422BF4">
        <w:t xml:space="preserve"> – On the walls of the church there are fourteen Stations of the Cross</w:t>
      </w:r>
      <w:r w:rsidR="00144472">
        <w:t>.  This devotion reminds us of the suffering of Jesus and the love he has for us.</w:t>
      </w:r>
    </w:p>
    <w:p w:rsidR="00144472" w:rsidRDefault="00144472" w:rsidP="00A43B90">
      <w:pPr>
        <w:spacing w:line="240" w:lineRule="auto"/>
        <w:ind w:left="360"/>
      </w:pPr>
    </w:p>
    <w:p w:rsidR="00A43B90" w:rsidRDefault="00A43B90" w:rsidP="00A43B90">
      <w:pPr>
        <w:spacing w:line="240" w:lineRule="auto"/>
        <w:ind w:left="360"/>
      </w:pPr>
      <w:r w:rsidRPr="00144472">
        <w:rPr>
          <w:b/>
        </w:rPr>
        <w:t>Statues</w:t>
      </w:r>
      <w:r w:rsidR="00144472">
        <w:t xml:space="preserve"> – Many Catholics have statues, especially of Jesus, Mary, and the saints, perhaps St. Joseph or the patron saint of the parish.  We do not worship statues, but they remind us of the great faith of Mary and the saints.</w:t>
      </w:r>
    </w:p>
    <w:p w:rsidR="00144472" w:rsidRDefault="00144472" w:rsidP="00A43B90">
      <w:pPr>
        <w:spacing w:line="240" w:lineRule="auto"/>
        <w:ind w:left="360"/>
      </w:pPr>
    </w:p>
    <w:p w:rsidR="00A43B90" w:rsidRDefault="00A43B90" w:rsidP="00A43B90">
      <w:pPr>
        <w:spacing w:line="240" w:lineRule="auto"/>
        <w:ind w:left="360"/>
      </w:pPr>
      <w:r w:rsidRPr="00144472">
        <w:rPr>
          <w:b/>
        </w:rPr>
        <w:t>Tabernacle</w:t>
      </w:r>
      <w:r w:rsidR="00144472">
        <w:t xml:space="preserve"> – The Blessed Sacrament chapel may be the special room where the tabernacle is kept.  Here the consecrated hosts are reserved to bring to persons who are sick.  The tabernacle also holds the ciborium with extra hosts needed for Sunday Mass.  </w:t>
      </w:r>
    </w:p>
    <w:p w:rsidR="00144472" w:rsidRDefault="00144472" w:rsidP="00A43B90">
      <w:pPr>
        <w:spacing w:line="240" w:lineRule="auto"/>
        <w:ind w:left="360"/>
      </w:pPr>
    </w:p>
    <w:p w:rsidR="00A43B90" w:rsidRDefault="00A43B90" w:rsidP="00A43B90">
      <w:pPr>
        <w:spacing w:line="240" w:lineRule="auto"/>
        <w:ind w:left="360"/>
      </w:pPr>
      <w:r w:rsidRPr="00144472">
        <w:rPr>
          <w:b/>
        </w:rPr>
        <w:t>Sanctuary light</w:t>
      </w:r>
      <w:r w:rsidR="00144472">
        <w:t xml:space="preserve"> – This light burns to remind us that Jesus is present.</w:t>
      </w:r>
    </w:p>
    <w:p w:rsidR="00144472" w:rsidRDefault="00144472" w:rsidP="00144472">
      <w:pPr>
        <w:spacing w:line="240" w:lineRule="auto"/>
        <w:ind w:left="360"/>
      </w:pPr>
    </w:p>
    <w:p w:rsidR="00144472" w:rsidRDefault="00144472" w:rsidP="00144472">
      <w:pPr>
        <w:spacing w:line="240" w:lineRule="auto"/>
        <w:ind w:left="360"/>
      </w:pPr>
      <w:r w:rsidRPr="00D77D4C">
        <w:rPr>
          <w:b/>
        </w:rPr>
        <w:t xml:space="preserve">Sacristy </w:t>
      </w:r>
      <w:r w:rsidR="00D77D4C">
        <w:t>–</w:t>
      </w:r>
      <w:r>
        <w:t xml:space="preserve"> </w:t>
      </w:r>
      <w:r w:rsidR="00D77D4C">
        <w:t>The sacred vessels and the priest’s robes are kept in this room.</w:t>
      </w:r>
    </w:p>
    <w:p w:rsidR="00D77D4C" w:rsidRDefault="00D77D4C" w:rsidP="00144472">
      <w:pPr>
        <w:spacing w:line="240" w:lineRule="auto"/>
        <w:ind w:left="360"/>
      </w:pPr>
    </w:p>
    <w:p w:rsidR="00D77D4C" w:rsidRDefault="00D77D4C" w:rsidP="00144472">
      <w:pPr>
        <w:spacing w:line="240" w:lineRule="auto"/>
        <w:ind w:left="360"/>
      </w:pPr>
      <w:r w:rsidRPr="00D77D4C">
        <w:rPr>
          <w:b/>
        </w:rPr>
        <w:t>Alb</w:t>
      </w:r>
      <w:r>
        <w:t xml:space="preserve"> – The priest wears this long white robe beneath his other vestments, the deacons and altar servers where these as well.</w:t>
      </w:r>
    </w:p>
    <w:p w:rsidR="00D77D4C" w:rsidRDefault="00D77D4C" w:rsidP="00144472">
      <w:pPr>
        <w:spacing w:line="240" w:lineRule="auto"/>
        <w:ind w:left="360"/>
      </w:pPr>
    </w:p>
    <w:p w:rsidR="00D77D4C" w:rsidRDefault="00D77D4C" w:rsidP="00144472">
      <w:pPr>
        <w:spacing w:line="240" w:lineRule="auto"/>
        <w:ind w:left="360"/>
      </w:pPr>
      <w:r w:rsidRPr="00D77D4C">
        <w:rPr>
          <w:b/>
        </w:rPr>
        <w:t>Chasuble</w:t>
      </w:r>
      <w:r>
        <w:t xml:space="preserve"> – The priest wears this colored robe over his </w:t>
      </w:r>
      <w:proofErr w:type="spellStart"/>
      <w:r>
        <w:t>alb</w:t>
      </w:r>
      <w:proofErr w:type="spellEnd"/>
      <w:r>
        <w:t>, or long white robe.  During Lent the color is purple, a symbol of penance.  At Christmas and Easter the robes are white, a symbol of resurrection, birth, and rebirth.  On Good Friday, Palm Sunday, Pentecost, and the feasts of martyrs, the color of the vestment is red, a symbol of the majesty of Christ and/or the action of the Holy Spirit.  On Ordinary Sundays the celebrant wears green, a symbol of hope.</w:t>
      </w:r>
    </w:p>
    <w:p w:rsidR="00F81A12" w:rsidRDefault="00F81A12" w:rsidP="00144472">
      <w:pPr>
        <w:spacing w:line="240" w:lineRule="auto"/>
        <w:ind w:left="360"/>
      </w:pPr>
    </w:p>
    <w:p w:rsidR="00F81A12" w:rsidRDefault="00F81A12" w:rsidP="00144472">
      <w:pPr>
        <w:spacing w:line="240" w:lineRule="auto"/>
        <w:ind w:left="360"/>
      </w:pPr>
      <w:r w:rsidRPr="00F81A12">
        <w:rPr>
          <w:b/>
        </w:rPr>
        <w:t xml:space="preserve">Stole </w:t>
      </w:r>
      <w:r>
        <w:t>– This is worn by the priest whenever he celebrates a sacrament.  It is a sign of his role as leader.</w:t>
      </w:r>
    </w:p>
    <w:p w:rsidR="00F81A12" w:rsidRDefault="00F81A12" w:rsidP="00F81A12">
      <w:pPr>
        <w:spacing w:line="240" w:lineRule="auto"/>
        <w:ind w:left="360"/>
        <w:rPr>
          <w:b/>
        </w:rPr>
      </w:pPr>
    </w:p>
    <w:p w:rsidR="00F81A12" w:rsidRDefault="00F81A12" w:rsidP="00F81A12">
      <w:pPr>
        <w:spacing w:line="240" w:lineRule="auto"/>
        <w:ind w:left="360"/>
      </w:pPr>
      <w:r w:rsidRPr="00F81A12">
        <w:rPr>
          <w:b/>
        </w:rPr>
        <w:t>Sacramentary</w:t>
      </w:r>
      <w:r>
        <w:t xml:space="preserve"> – The book contains all the prayers the priest says with us during Mass.</w:t>
      </w:r>
    </w:p>
    <w:p w:rsidR="00F86B64" w:rsidRDefault="00F86B64" w:rsidP="00A43B90">
      <w:pPr>
        <w:spacing w:line="240" w:lineRule="auto"/>
        <w:ind w:left="360"/>
      </w:pPr>
    </w:p>
    <w:p w:rsidR="00F81A12" w:rsidRDefault="00F81A12" w:rsidP="00F81A12">
      <w:pPr>
        <w:spacing w:line="240" w:lineRule="auto"/>
        <w:ind w:left="360"/>
      </w:pPr>
      <w:r w:rsidRPr="00AF3C01">
        <w:rPr>
          <w:b/>
        </w:rPr>
        <w:t>Book of Gospels</w:t>
      </w:r>
      <w:r>
        <w:t xml:space="preserve"> – A book containing the Gospels.  It is the red book that Priest or Deacon will hold up and place on the front of the lectionary.</w:t>
      </w:r>
    </w:p>
    <w:p w:rsidR="00F86B64" w:rsidRDefault="00F86B64" w:rsidP="00A43B90">
      <w:pPr>
        <w:spacing w:line="240" w:lineRule="auto"/>
        <w:ind w:left="360"/>
      </w:pPr>
    </w:p>
    <w:p w:rsidR="00A43B90" w:rsidRDefault="00A43B90" w:rsidP="00A43B90">
      <w:pPr>
        <w:spacing w:line="240" w:lineRule="auto"/>
        <w:ind w:left="360"/>
      </w:pPr>
      <w:r w:rsidRPr="0003004D">
        <w:rPr>
          <w:b/>
        </w:rPr>
        <w:lastRenderedPageBreak/>
        <w:t>Ciborium</w:t>
      </w:r>
      <w:r w:rsidR="0003004D">
        <w:t xml:space="preserve"> – This cup holds the consecrated (made holy) communion hosts.</w:t>
      </w:r>
    </w:p>
    <w:p w:rsidR="0003004D" w:rsidRDefault="0003004D" w:rsidP="00A43B90">
      <w:pPr>
        <w:spacing w:line="240" w:lineRule="auto"/>
        <w:ind w:left="360"/>
      </w:pPr>
    </w:p>
    <w:p w:rsidR="00A43B90" w:rsidRDefault="00A43B90" w:rsidP="00A43B90">
      <w:pPr>
        <w:spacing w:line="240" w:lineRule="auto"/>
        <w:ind w:left="360"/>
      </w:pPr>
      <w:r w:rsidRPr="0003004D">
        <w:rPr>
          <w:b/>
        </w:rPr>
        <w:t>Chalice</w:t>
      </w:r>
      <w:r w:rsidR="0003004D">
        <w:t xml:space="preserve"> – This cup holds the wine t</w:t>
      </w:r>
      <w:r w:rsidR="008978C9">
        <w:t>hat becomes the blood of Christ that is used by the priest.</w:t>
      </w:r>
    </w:p>
    <w:p w:rsidR="00DF2E3A" w:rsidRDefault="00DF2E3A" w:rsidP="00DF2E3A">
      <w:pPr>
        <w:spacing w:line="240" w:lineRule="auto"/>
        <w:ind w:left="360"/>
      </w:pPr>
    </w:p>
    <w:p w:rsidR="00DF2E3A" w:rsidRDefault="00DF2E3A" w:rsidP="00DF2E3A">
      <w:pPr>
        <w:spacing w:line="240" w:lineRule="auto"/>
        <w:ind w:left="360"/>
      </w:pPr>
      <w:r w:rsidRPr="00DF2E3A">
        <w:rPr>
          <w:b/>
        </w:rPr>
        <w:t>Cups</w:t>
      </w:r>
      <w:r>
        <w:t xml:space="preserve"> – These are the cups that holds hold the blood of Christ that the people of the church drink from.</w:t>
      </w:r>
    </w:p>
    <w:p w:rsidR="00DF2E3A" w:rsidRDefault="00DF2E3A" w:rsidP="00DF2E3A">
      <w:pPr>
        <w:spacing w:line="240" w:lineRule="auto"/>
        <w:ind w:left="360"/>
      </w:pPr>
    </w:p>
    <w:p w:rsidR="00DF2E3A" w:rsidRPr="00152A2D" w:rsidRDefault="00DF2E3A" w:rsidP="00DF2E3A">
      <w:pPr>
        <w:spacing w:line="240" w:lineRule="auto"/>
        <w:ind w:left="360"/>
      </w:pPr>
      <w:r w:rsidRPr="00152A2D">
        <w:rPr>
          <w:b/>
        </w:rPr>
        <w:t>Paten</w:t>
      </w:r>
      <w:r w:rsidR="008978C9" w:rsidRPr="00152A2D">
        <w:rPr>
          <w:b/>
        </w:rPr>
        <w:t xml:space="preserve"> </w:t>
      </w:r>
      <w:r w:rsidR="008978C9" w:rsidRPr="00152A2D">
        <w:t xml:space="preserve">- a small shallow plate upon which the </w:t>
      </w:r>
      <w:r w:rsidR="00152A2D">
        <w:t>communion host is held</w:t>
      </w:r>
      <w:r w:rsidR="00152A2D" w:rsidRPr="00152A2D">
        <w:t>.</w:t>
      </w:r>
    </w:p>
    <w:p w:rsidR="0003004D" w:rsidRPr="00152A2D" w:rsidRDefault="0003004D" w:rsidP="00A43B90">
      <w:pPr>
        <w:spacing w:line="240" w:lineRule="auto"/>
        <w:ind w:left="360"/>
      </w:pPr>
    </w:p>
    <w:p w:rsidR="00A43B90" w:rsidRDefault="00A43B90" w:rsidP="00A43B90">
      <w:pPr>
        <w:spacing w:line="240" w:lineRule="auto"/>
        <w:ind w:left="360"/>
      </w:pPr>
      <w:r w:rsidRPr="00DF2E3A">
        <w:rPr>
          <w:b/>
        </w:rPr>
        <w:t>Cruets</w:t>
      </w:r>
      <w:r w:rsidR="00DF2E3A">
        <w:t xml:space="preserve"> – These hold the water and the wine used during Mass.</w:t>
      </w:r>
    </w:p>
    <w:p w:rsidR="00DF2E3A" w:rsidRDefault="00DF2E3A" w:rsidP="00DF2E3A">
      <w:pPr>
        <w:spacing w:line="240" w:lineRule="auto"/>
        <w:ind w:left="360"/>
        <w:rPr>
          <w:b/>
        </w:rPr>
      </w:pPr>
    </w:p>
    <w:p w:rsidR="00DF2E3A" w:rsidRDefault="00DF2E3A" w:rsidP="00DF2E3A">
      <w:pPr>
        <w:spacing w:line="240" w:lineRule="auto"/>
        <w:ind w:left="360"/>
      </w:pPr>
      <w:r w:rsidRPr="00DF2E3A">
        <w:rPr>
          <w:b/>
        </w:rPr>
        <w:t>Corporal</w:t>
      </w:r>
      <w:r>
        <w:t xml:space="preserve"> - This is the square cloth that is placed on the altar, and the priest places the ciborium and paten on it.</w:t>
      </w:r>
    </w:p>
    <w:p w:rsidR="00DF2E3A" w:rsidRDefault="00DF2E3A" w:rsidP="00A43B90">
      <w:pPr>
        <w:spacing w:line="240" w:lineRule="auto"/>
        <w:ind w:left="360"/>
      </w:pPr>
    </w:p>
    <w:p w:rsidR="00A43B90" w:rsidRDefault="00A43B90" w:rsidP="00A43B90">
      <w:pPr>
        <w:spacing w:line="240" w:lineRule="auto"/>
        <w:ind w:left="360"/>
      </w:pPr>
      <w:r w:rsidRPr="008978C9">
        <w:rPr>
          <w:b/>
        </w:rPr>
        <w:t>Presider’s chair</w:t>
      </w:r>
      <w:r w:rsidR="008978C9">
        <w:t xml:space="preserve"> – This is where the person who presides at the Mass, the priest, sits at certain times during the Mass.</w:t>
      </w:r>
    </w:p>
    <w:p w:rsidR="008978C9" w:rsidRDefault="008978C9" w:rsidP="00A43B90">
      <w:pPr>
        <w:spacing w:line="240" w:lineRule="auto"/>
        <w:ind w:left="360"/>
      </w:pPr>
    </w:p>
    <w:p w:rsidR="00A43B90" w:rsidRDefault="00A43B90" w:rsidP="00152A2D">
      <w:pPr>
        <w:spacing w:line="240" w:lineRule="auto"/>
        <w:ind w:left="360"/>
      </w:pPr>
      <w:r w:rsidRPr="00152A2D">
        <w:rPr>
          <w:b/>
        </w:rPr>
        <w:t>Processional Cross</w:t>
      </w:r>
      <w:r w:rsidR="00152A2D" w:rsidRPr="00152A2D">
        <w:rPr>
          <w:b/>
        </w:rPr>
        <w:t xml:space="preserve"> </w:t>
      </w:r>
      <w:r w:rsidR="00152A2D">
        <w:t xml:space="preserve">– </w:t>
      </w:r>
      <w:r w:rsidR="00152A2D" w:rsidRPr="00152A2D">
        <w:t xml:space="preserve">A </w:t>
      </w:r>
      <w:hyperlink r:id="rId5" w:history="1">
        <w:r w:rsidR="00152A2D" w:rsidRPr="00152A2D">
          <w:t>processional cross</w:t>
        </w:r>
      </w:hyperlink>
      <w:r w:rsidR="00152A2D" w:rsidRPr="00152A2D">
        <w:t xml:space="preserve"> is simply a crucifix which is carried at the head of a procession, and is usually mounted upon a long staff or handle.</w:t>
      </w:r>
    </w:p>
    <w:p w:rsidR="000719A4" w:rsidRDefault="000719A4">
      <w:r>
        <w:br w:type="page"/>
      </w:r>
    </w:p>
    <w:p w:rsidR="000719A4" w:rsidRDefault="000719A4" w:rsidP="000719A4">
      <w:pPr>
        <w:pStyle w:val="ListParagraph"/>
        <w:numPr>
          <w:ilvl w:val="0"/>
          <w:numId w:val="2"/>
        </w:numPr>
        <w:spacing w:line="360" w:lineRule="auto"/>
        <w:sectPr w:rsidR="000719A4" w:rsidSect="00473DA3">
          <w:pgSz w:w="12240" w:h="15840"/>
          <w:pgMar w:top="720" w:right="720" w:bottom="720" w:left="1440" w:header="720" w:footer="720" w:gutter="0"/>
          <w:cols w:space="720"/>
          <w:docGrid w:linePitch="360"/>
        </w:sectPr>
      </w:pPr>
    </w:p>
    <w:p w:rsidR="000719A4" w:rsidRPr="00C3034D" w:rsidRDefault="000719A4" w:rsidP="000719A4">
      <w:pPr>
        <w:pStyle w:val="Heading1"/>
        <w:rPr>
          <w:sz w:val="32"/>
        </w:rPr>
      </w:pPr>
      <w:r w:rsidRPr="00C3034D">
        <w:rPr>
          <w:sz w:val="32"/>
        </w:rPr>
        <w:lastRenderedPageBreak/>
        <w:t>What’s That in our Church</w:t>
      </w:r>
    </w:p>
    <w:p w:rsidR="000719A4" w:rsidRPr="00C3034D" w:rsidRDefault="000719A4" w:rsidP="000719A4">
      <w:pPr>
        <w:spacing w:line="360" w:lineRule="auto"/>
      </w:pPr>
      <w:r w:rsidRPr="00C3034D">
        <w:t xml:space="preserve">Draw a line from the picture to the correct </w:t>
      </w:r>
      <w:r w:rsidR="00817E37" w:rsidRPr="00C3034D">
        <w:t>item name</w:t>
      </w:r>
      <w:r w:rsidRPr="00C3034D">
        <w:t>.</w:t>
      </w:r>
    </w:p>
    <w:p w:rsidR="000719A4" w:rsidRPr="00C3034D" w:rsidRDefault="000719A4" w:rsidP="000719A4">
      <w:pPr>
        <w:spacing w:line="360" w:lineRule="auto"/>
        <w:ind w:left="360"/>
        <w:jc w:val="center"/>
      </w:pPr>
      <w:r w:rsidRPr="00C3034D">
        <w:rPr>
          <w:noProof/>
        </w:rPr>
        <w:drawing>
          <wp:inline distT="0" distB="0" distL="0" distR="0" wp14:anchorId="38E94908" wp14:editId="68A37C04">
            <wp:extent cx="1371600" cy="104159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or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041595"/>
                    </a:xfrm>
                    <a:prstGeom prst="rect">
                      <a:avLst/>
                    </a:prstGeom>
                  </pic:spPr>
                </pic:pic>
              </a:graphicData>
            </a:graphic>
          </wp:inline>
        </w:drawing>
      </w:r>
    </w:p>
    <w:p w:rsidR="000719A4" w:rsidRPr="00C3034D" w:rsidRDefault="000719A4" w:rsidP="000719A4">
      <w:pPr>
        <w:spacing w:line="360" w:lineRule="auto"/>
        <w:ind w:left="360"/>
        <w:jc w:val="center"/>
      </w:pPr>
      <w:r w:rsidRPr="00C3034D">
        <w:rPr>
          <w:noProof/>
        </w:rPr>
        <w:drawing>
          <wp:inline distT="0" distB="0" distL="0" distR="0" wp14:anchorId="03367188" wp14:editId="5AAE2B9F">
            <wp:extent cx="1371600" cy="92407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n and Chal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924071"/>
                    </a:xfrm>
                    <a:prstGeom prst="rect">
                      <a:avLst/>
                    </a:prstGeom>
                  </pic:spPr>
                </pic:pic>
              </a:graphicData>
            </a:graphic>
          </wp:inline>
        </w:drawing>
      </w:r>
    </w:p>
    <w:p w:rsidR="000719A4" w:rsidRPr="00C3034D" w:rsidRDefault="000719A4" w:rsidP="000719A4">
      <w:pPr>
        <w:spacing w:line="360" w:lineRule="auto"/>
        <w:ind w:left="360"/>
        <w:jc w:val="center"/>
      </w:pPr>
      <w:r w:rsidRPr="00C3034D">
        <w:rPr>
          <w:noProof/>
        </w:rPr>
        <w:drawing>
          <wp:inline distT="0" distB="0" distL="0" distR="0" wp14:anchorId="5B85A7AB" wp14:editId="317E409C">
            <wp:extent cx="1207008"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rna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008" cy="1371600"/>
                    </a:xfrm>
                    <a:prstGeom prst="rect">
                      <a:avLst/>
                    </a:prstGeom>
                  </pic:spPr>
                </pic:pic>
              </a:graphicData>
            </a:graphic>
          </wp:inline>
        </w:drawing>
      </w:r>
    </w:p>
    <w:p w:rsidR="000719A4" w:rsidRPr="00C3034D" w:rsidRDefault="000719A4" w:rsidP="000719A4">
      <w:pPr>
        <w:spacing w:line="360" w:lineRule="auto"/>
        <w:ind w:left="360"/>
        <w:jc w:val="center"/>
      </w:pPr>
      <w:r w:rsidRPr="00C3034D">
        <w:rPr>
          <w:noProof/>
        </w:rPr>
        <w:drawing>
          <wp:inline distT="0" distB="0" distL="0" distR="0" wp14:anchorId="1A45BF3A" wp14:editId="00C5E4B3">
            <wp:extent cx="836676" cy="13716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o or lecte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6676" cy="1371600"/>
                    </a:xfrm>
                    <a:prstGeom prst="rect">
                      <a:avLst/>
                    </a:prstGeom>
                  </pic:spPr>
                </pic:pic>
              </a:graphicData>
            </a:graphic>
          </wp:inline>
        </w:drawing>
      </w:r>
    </w:p>
    <w:p w:rsidR="000719A4" w:rsidRPr="00C3034D" w:rsidRDefault="000719A4" w:rsidP="000719A4">
      <w:pPr>
        <w:spacing w:line="360" w:lineRule="auto"/>
        <w:ind w:left="360"/>
        <w:jc w:val="center"/>
      </w:pPr>
      <w:r w:rsidRPr="00C3034D">
        <w:rPr>
          <w:noProof/>
        </w:rPr>
        <w:drawing>
          <wp:inline distT="0" distB="0" distL="0" distR="0" wp14:anchorId="69496BAC" wp14:editId="40B49ABF">
            <wp:extent cx="1371600" cy="7112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711298"/>
                    </a:xfrm>
                    <a:prstGeom prst="rect">
                      <a:avLst/>
                    </a:prstGeom>
                  </pic:spPr>
                </pic:pic>
              </a:graphicData>
            </a:graphic>
          </wp:inline>
        </w:drawing>
      </w:r>
    </w:p>
    <w:p w:rsidR="000719A4" w:rsidRPr="00C3034D" w:rsidRDefault="000719A4" w:rsidP="000719A4">
      <w:pPr>
        <w:spacing w:line="360" w:lineRule="auto"/>
        <w:ind w:left="360"/>
        <w:jc w:val="center"/>
      </w:pPr>
      <w:r w:rsidRPr="00C3034D">
        <w:rPr>
          <w:noProof/>
        </w:rPr>
        <w:drawing>
          <wp:inline distT="0" distB="0" distL="0" distR="0" wp14:anchorId="29B03A83" wp14:editId="68C16F61">
            <wp:extent cx="9144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inline>
        </w:drawing>
      </w:r>
    </w:p>
    <w:p w:rsidR="000719A4" w:rsidRPr="00C3034D" w:rsidRDefault="000719A4" w:rsidP="000719A4">
      <w:pPr>
        <w:spacing w:line="360" w:lineRule="auto"/>
        <w:ind w:left="360"/>
        <w:jc w:val="center"/>
      </w:pPr>
    </w:p>
    <w:p w:rsidR="00817E37" w:rsidRDefault="00817E37" w:rsidP="00817E37">
      <w:pPr>
        <w:spacing w:line="360" w:lineRule="auto"/>
        <w:ind w:left="360"/>
        <w:jc w:val="center"/>
      </w:pPr>
    </w:p>
    <w:p w:rsidR="00817E37" w:rsidRDefault="00817E37" w:rsidP="00817E37">
      <w:pPr>
        <w:spacing w:line="360" w:lineRule="auto"/>
        <w:ind w:left="360"/>
        <w:jc w:val="center"/>
      </w:pPr>
    </w:p>
    <w:p w:rsidR="00817E37" w:rsidRPr="00C3034D" w:rsidRDefault="00817E37" w:rsidP="00817E37">
      <w:pPr>
        <w:spacing w:line="360" w:lineRule="auto"/>
        <w:ind w:left="360"/>
        <w:jc w:val="center"/>
        <w:rPr>
          <w:sz w:val="32"/>
          <w:szCs w:val="32"/>
        </w:rPr>
      </w:pPr>
    </w:p>
    <w:p w:rsidR="00817E37" w:rsidRPr="00C3034D" w:rsidRDefault="000719A4" w:rsidP="00817E37">
      <w:pPr>
        <w:spacing w:line="360" w:lineRule="auto"/>
        <w:ind w:left="360"/>
        <w:jc w:val="center"/>
        <w:rPr>
          <w:sz w:val="32"/>
          <w:szCs w:val="32"/>
        </w:rPr>
      </w:pPr>
      <w:r w:rsidRPr="00C3034D">
        <w:rPr>
          <w:sz w:val="32"/>
          <w:szCs w:val="32"/>
        </w:rPr>
        <w:t>Pews</w:t>
      </w:r>
    </w:p>
    <w:p w:rsidR="00817E37" w:rsidRPr="00C3034D" w:rsidRDefault="00817E37" w:rsidP="00817E37">
      <w:pPr>
        <w:spacing w:line="360" w:lineRule="auto"/>
        <w:ind w:left="360"/>
        <w:jc w:val="center"/>
        <w:rPr>
          <w:sz w:val="32"/>
          <w:szCs w:val="32"/>
        </w:rPr>
      </w:pPr>
    </w:p>
    <w:p w:rsidR="000719A4" w:rsidRPr="00C3034D" w:rsidRDefault="000719A4" w:rsidP="00817E37">
      <w:pPr>
        <w:spacing w:line="360" w:lineRule="auto"/>
        <w:ind w:left="360"/>
        <w:jc w:val="center"/>
        <w:rPr>
          <w:sz w:val="32"/>
          <w:szCs w:val="32"/>
        </w:rPr>
      </w:pPr>
      <w:r w:rsidRPr="00C3034D">
        <w:rPr>
          <w:sz w:val="32"/>
          <w:szCs w:val="32"/>
        </w:rPr>
        <w:t>Lectern</w:t>
      </w:r>
      <w:r w:rsidR="00817E37" w:rsidRPr="00C3034D">
        <w:rPr>
          <w:sz w:val="32"/>
          <w:szCs w:val="32"/>
        </w:rPr>
        <w:t xml:space="preserve"> or Ambo</w:t>
      </w:r>
    </w:p>
    <w:p w:rsidR="00817E37" w:rsidRPr="00C3034D" w:rsidRDefault="00817E37" w:rsidP="00817E37">
      <w:pPr>
        <w:spacing w:line="360" w:lineRule="auto"/>
        <w:ind w:left="360"/>
        <w:jc w:val="center"/>
        <w:rPr>
          <w:sz w:val="32"/>
          <w:szCs w:val="32"/>
        </w:rPr>
      </w:pPr>
    </w:p>
    <w:p w:rsidR="00817E37" w:rsidRPr="00C3034D" w:rsidRDefault="00817E37" w:rsidP="00817E37">
      <w:pPr>
        <w:spacing w:line="360" w:lineRule="auto"/>
        <w:ind w:left="360"/>
        <w:jc w:val="center"/>
        <w:rPr>
          <w:sz w:val="32"/>
          <w:szCs w:val="32"/>
        </w:rPr>
      </w:pPr>
    </w:p>
    <w:p w:rsidR="00817E37" w:rsidRPr="00C3034D" w:rsidRDefault="00817E37" w:rsidP="00817E37">
      <w:pPr>
        <w:spacing w:line="360" w:lineRule="auto"/>
        <w:ind w:left="360"/>
        <w:jc w:val="center"/>
        <w:rPr>
          <w:sz w:val="32"/>
          <w:szCs w:val="32"/>
        </w:rPr>
      </w:pPr>
      <w:r w:rsidRPr="00C3034D">
        <w:rPr>
          <w:sz w:val="32"/>
          <w:szCs w:val="32"/>
        </w:rPr>
        <w:t>Sanctuary</w:t>
      </w:r>
    </w:p>
    <w:p w:rsidR="00817E37" w:rsidRPr="00C3034D" w:rsidRDefault="00817E37" w:rsidP="00817E37">
      <w:pPr>
        <w:spacing w:line="360" w:lineRule="auto"/>
        <w:ind w:left="360"/>
        <w:jc w:val="center"/>
        <w:rPr>
          <w:sz w:val="32"/>
          <w:szCs w:val="32"/>
        </w:rPr>
      </w:pPr>
    </w:p>
    <w:p w:rsidR="00817E37" w:rsidRPr="00C3034D" w:rsidRDefault="00817E37" w:rsidP="00817E37">
      <w:pPr>
        <w:spacing w:line="360" w:lineRule="auto"/>
        <w:ind w:left="360"/>
        <w:jc w:val="center"/>
        <w:rPr>
          <w:sz w:val="32"/>
          <w:szCs w:val="32"/>
        </w:rPr>
      </w:pPr>
    </w:p>
    <w:p w:rsidR="000719A4" w:rsidRPr="00C3034D" w:rsidRDefault="000719A4" w:rsidP="00817E37">
      <w:pPr>
        <w:spacing w:line="360" w:lineRule="auto"/>
        <w:ind w:left="360"/>
        <w:jc w:val="center"/>
        <w:rPr>
          <w:sz w:val="32"/>
          <w:szCs w:val="32"/>
        </w:rPr>
      </w:pPr>
      <w:r w:rsidRPr="00C3034D">
        <w:rPr>
          <w:sz w:val="32"/>
          <w:szCs w:val="32"/>
        </w:rPr>
        <w:t>Tabernacle</w:t>
      </w:r>
    </w:p>
    <w:p w:rsidR="00817E37" w:rsidRPr="00C3034D" w:rsidRDefault="00817E37" w:rsidP="00817E37">
      <w:pPr>
        <w:spacing w:line="360" w:lineRule="auto"/>
        <w:ind w:left="360"/>
        <w:jc w:val="center"/>
        <w:rPr>
          <w:sz w:val="32"/>
          <w:szCs w:val="32"/>
        </w:rPr>
      </w:pPr>
    </w:p>
    <w:p w:rsidR="00817E37" w:rsidRPr="00C3034D" w:rsidRDefault="00817E37" w:rsidP="00817E37">
      <w:pPr>
        <w:spacing w:line="360" w:lineRule="auto"/>
        <w:ind w:left="360"/>
        <w:jc w:val="center"/>
        <w:rPr>
          <w:sz w:val="32"/>
          <w:szCs w:val="32"/>
        </w:rPr>
      </w:pPr>
    </w:p>
    <w:p w:rsidR="000719A4" w:rsidRPr="00C3034D" w:rsidRDefault="000719A4" w:rsidP="00817E37">
      <w:pPr>
        <w:spacing w:line="360" w:lineRule="auto"/>
        <w:ind w:left="360"/>
        <w:jc w:val="center"/>
        <w:rPr>
          <w:sz w:val="32"/>
          <w:szCs w:val="32"/>
        </w:rPr>
      </w:pPr>
      <w:r w:rsidRPr="00C3034D">
        <w:rPr>
          <w:sz w:val="32"/>
          <w:szCs w:val="32"/>
        </w:rPr>
        <w:t>Ciborium</w:t>
      </w:r>
    </w:p>
    <w:p w:rsidR="00817E37" w:rsidRPr="00C3034D" w:rsidRDefault="00817E37" w:rsidP="00817E37">
      <w:pPr>
        <w:spacing w:line="360" w:lineRule="auto"/>
        <w:ind w:left="360"/>
        <w:jc w:val="center"/>
        <w:rPr>
          <w:sz w:val="32"/>
          <w:szCs w:val="32"/>
        </w:rPr>
      </w:pPr>
    </w:p>
    <w:p w:rsidR="00817E37" w:rsidRPr="00C3034D" w:rsidRDefault="000719A4" w:rsidP="00817E37">
      <w:pPr>
        <w:spacing w:line="360" w:lineRule="auto"/>
        <w:ind w:left="360"/>
        <w:jc w:val="center"/>
        <w:rPr>
          <w:sz w:val="32"/>
          <w:szCs w:val="32"/>
        </w:rPr>
      </w:pPr>
      <w:r w:rsidRPr="00C3034D">
        <w:rPr>
          <w:sz w:val="32"/>
          <w:szCs w:val="32"/>
        </w:rPr>
        <w:t>Chalice</w:t>
      </w:r>
      <w:r w:rsidR="00817E37" w:rsidRPr="00C3034D">
        <w:rPr>
          <w:sz w:val="32"/>
          <w:szCs w:val="32"/>
        </w:rPr>
        <w:t xml:space="preserve"> &amp; Paten</w:t>
      </w:r>
    </w:p>
    <w:p w:rsidR="000719A4" w:rsidRPr="00C3034D" w:rsidRDefault="000719A4" w:rsidP="00B34DEA">
      <w:pPr>
        <w:spacing w:line="240" w:lineRule="auto"/>
        <w:rPr>
          <w:sz w:val="32"/>
          <w:szCs w:val="32"/>
        </w:rPr>
        <w:sectPr w:rsidR="000719A4" w:rsidRPr="00C3034D" w:rsidSect="000719A4">
          <w:type w:val="continuous"/>
          <w:pgSz w:w="12240" w:h="15840"/>
          <w:pgMar w:top="720" w:right="720" w:bottom="720" w:left="1440" w:header="720" w:footer="720" w:gutter="0"/>
          <w:cols w:num="2" w:space="720"/>
          <w:docGrid w:linePitch="360"/>
        </w:sectPr>
      </w:pPr>
      <w:bookmarkStart w:id="0" w:name="_GoBack"/>
      <w:bookmarkEnd w:id="0"/>
    </w:p>
    <w:p w:rsidR="000719A4" w:rsidRDefault="000719A4" w:rsidP="00C3034D">
      <w:pPr>
        <w:spacing w:line="240" w:lineRule="auto"/>
      </w:pPr>
    </w:p>
    <w:sectPr w:rsidR="000719A4" w:rsidSect="000719A4">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610"/>
    <w:multiLevelType w:val="hybridMultilevel"/>
    <w:tmpl w:val="6512EBFA"/>
    <w:lvl w:ilvl="0" w:tplc="1682FF86">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A2AD4"/>
    <w:multiLevelType w:val="hybridMultilevel"/>
    <w:tmpl w:val="C480DB8A"/>
    <w:lvl w:ilvl="0" w:tplc="CCF469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B5"/>
    <w:rsid w:val="0003004D"/>
    <w:rsid w:val="000719A4"/>
    <w:rsid w:val="00144472"/>
    <w:rsid w:val="00152A2D"/>
    <w:rsid w:val="00422BF4"/>
    <w:rsid w:val="00473DA3"/>
    <w:rsid w:val="00693CC8"/>
    <w:rsid w:val="007F18A8"/>
    <w:rsid w:val="00817E37"/>
    <w:rsid w:val="008978C9"/>
    <w:rsid w:val="008D15C9"/>
    <w:rsid w:val="00A43B90"/>
    <w:rsid w:val="00AF3C01"/>
    <w:rsid w:val="00B14D8B"/>
    <w:rsid w:val="00B34DEA"/>
    <w:rsid w:val="00C3034D"/>
    <w:rsid w:val="00D77D4C"/>
    <w:rsid w:val="00DF02B5"/>
    <w:rsid w:val="00DF2E3A"/>
    <w:rsid w:val="00F81A12"/>
    <w:rsid w:val="00F86B64"/>
    <w:rsid w:val="00FC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A115"/>
  <w15:docId w15:val="{CD063632-EBA8-4FDB-A108-42BDC817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A4"/>
    <w:rPr>
      <w:sz w:val="20"/>
      <w:szCs w:val="20"/>
    </w:rPr>
  </w:style>
  <w:style w:type="paragraph" w:styleId="Heading1">
    <w:name w:val="heading 1"/>
    <w:basedOn w:val="Normal"/>
    <w:next w:val="Normal"/>
    <w:link w:val="Heading1Char"/>
    <w:uiPriority w:val="9"/>
    <w:qFormat/>
    <w:rsid w:val="000719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719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719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719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719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719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719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719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719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9A4"/>
    <w:pPr>
      <w:ind w:left="720"/>
      <w:contextualSpacing/>
    </w:pPr>
  </w:style>
  <w:style w:type="character" w:styleId="Hyperlink">
    <w:name w:val="Hyperlink"/>
    <w:basedOn w:val="DefaultParagraphFont"/>
    <w:uiPriority w:val="99"/>
    <w:semiHidden/>
    <w:unhideWhenUsed/>
    <w:rsid w:val="008978C9"/>
    <w:rPr>
      <w:strike w:val="0"/>
      <w:dstrike w:val="0"/>
      <w:color w:val="FD1B14"/>
      <w:u w:val="none"/>
      <w:effect w:val="none"/>
      <w:shd w:val="clear" w:color="auto" w:fill="auto"/>
    </w:rPr>
  </w:style>
  <w:style w:type="paragraph" w:styleId="BalloonText">
    <w:name w:val="Balloon Text"/>
    <w:basedOn w:val="Normal"/>
    <w:link w:val="BalloonTextChar"/>
    <w:uiPriority w:val="99"/>
    <w:semiHidden/>
    <w:unhideWhenUsed/>
    <w:rsid w:val="00693C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C8"/>
    <w:rPr>
      <w:rFonts w:ascii="Tahoma" w:hAnsi="Tahoma" w:cs="Tahoma"/>
      <w:sz w:val="16"/>
      <w:szCs w:val="16"/>
    </w:rPr>
  </w:style>
  <w:style w:type="character" w:customStyle="1" w:styleId="Heading1Char">
    <w:name w:val="Heading 1 Char"/>
    <w:basedOn w:val="DefaultParagraphFont"/>
    <w:link w:val="Heading1"/>
    <w:uiPriority w:val="9"/>
    <w:rsid w:val="000719A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0719A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719A4"/>
    <w:rPr>
      <w:caps/>
      <w:color w:val="243F60" w:themeColor="accent1" w:themeShade="7F"/>
      <w:spacing w:val="15"/>
    </w:rPr>
  </w:style>
  <w:style w:type="character" w:customStyle="1" w:styleId="Heading4Char">
    <w:name w:val="Heading 4 Char"/>
    <w:basedOn w:val="DefaultParagraphFont"/>
    <w:link w:val="Heading4"/>
    <w:uiPriority w:val="9"/>
    <w:semiHidden/>
    <w:rsid w:val="000719A4"/>
    <w:rPr>
      <w:caps/>
      <w:color w:val="365F91" w:themeColor="accent1" w:themeShade="BF"/>
      <w:spacing w:val="10"/>
    </w:rPr>
  </w:style>
  <w:style w:type="character" w:customStyle="1" w:styleId="Heading5Char">
    <w:name w:val="Heading 5 Char"/>
    <w:basedOn w:val="DefaultParagraphFont"/>
    <w:link w:val="Heading5"/>
    <w:uiPriority w:val="9"/>
    <w:semiHidden/>
    <w:rsid w:val="000719A4"/>
    <w:rPr>
      <w:caps/>
      <w:color w:val="365F91" w:themeColor="accent1" w:themeShade="BF"/>
      <w:spacing w:val="10"/>
    </w:rPr>
  </w:style>
  <w:style w:type="character" w:customStyle="1" w:styleId="Heading6Char">
    <w:name w:val="Heading 6 Char"/>
    <w:basedOn w:val="DefaultParagraphFont"/>
    <w:link w:val="Heading6"/>
    <w:uiPriority w:val="9"/>
    <w:semiHidden/>
    <w:rsid w:val="000719A4"/>
    <w:rPr>
      <w:caps/>
      <w:color w:val="365F91" w:themeColor="accent1" w:themeShade="BF"/>
      <w:spacing w:val="10"/>
    </w:rPr>
  </w:style>
  <w:style w:type="character" w:customStyle="1" w:styleId="Heading7Char">
    <w:name w:val="Heading 7 Char"/>
    <w:basedOn w:val="DefaultParagraphFont"/>
    <w:link w:val="Heading7"/>
    <w:uiPriority w:val="9"/>
    <w:semiHidden/>
    <w:rsid w:val="000719A4"/>
    <w:rPr>
      <w:caps/>
      <w:color w:val="365F91" w:themeColor="accent1" w:themeShade="BF"/>
      <w:spacing w:val="10"/>
    </w:rPr>
  </w:style>
  <w:style w:type="character" w:customStyle="1" w:styleId="Heading8Char">
    <w:name w:val="Heading 8 Char"/>
    <w:basedOn w:val="DefaultParagraphFont"/>
    <w:link w:val="Heading8"/>
    <w:uiPriority w:val="9"/>
    <w:semiHidden/>
    <w:rsid w:val="000719A4"/>
    <w:rPr>
      <w:caps/>
      <w:spacing w:val="10"/>
      <w:sz w:val="18"/>
      <w:szCs w:val="18"/>
    </w:rPr>
  </w:style>
  <w:style w:type="character" w:customStyle="1" w:styleId="Heading9Char">
    <w:name w:val="Heading 9 Char"/>
    <w:basedOn w:val="DefaultParagraphFont"/>
    <w:link w:val="Heading9"/>
    <w:uiPriority w:val="9"/>
    <w:semiHidden/>
    <w:rsid w:val="000719A4"/>
    <w:rPr>
      <w:i/>
      <w:caps/>
      <w:spacing w:val="10"/>
      <w:sz w:val="18"/>
      <w:szCs w:val="18"/>
    </w:rPr>
  </w:style>
  <w:style w:type="paragraph" w:styleId="Caption">
    <w:name w:val="caption"/>
    <w:basedOn w:val="Normal"/>
    <w:next w:val="Normal"/>
    <w:uiPriority w:val="35"/>
    <w:semiHidden/>
    <w:unhideWhenUsed/>
    <w:qFormat/>
    <w:rsid w:val="000719A4"/>
    <w:rPr>
      <w:b/>
      <w:bCs/>
      <w:color w:val="365F91" w:themeColor="accent1" w:themeShade="BF"/>
      <w:sz w:val="16"/>
      <w:szCs w:val="16"/>
    </w:rPr>
  </w:style>
  <w:style w:type="paragraph" w:styleId="Title">
    <w:name w:val="Title"/>
    <w:basedOn w:val="Normal"/>
    <w:next w:val="Normal"/>
    <w:link w:val="TitleChar"/>
    <w:uiPriority w:val="10"/>
    <w:qFormat/>
    <w:rsid w:val="000719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719A4"/>
    <w:rPr>
      <w:caps/>
      <w:color w:val="4F81BD" w:themeColor="accent1"/>
      <w:spacing w:val="10"/>
      <w:kern w:val="28"/>
      <w:sz w:val="52"/>
      <w:szCs w:val="52"/>
    </w:rPr>
  </w:style>
  <w:style w:type="paragraph" w:styleId="Subtitle">
    <w:name w:val="Subtitle"/>
    <w:basedOn w:val="Normal"/>
    <w:next w:val="Normal"/>
    <w:link w:val="SubtitleChar"/>
    <w:uiPriority w:val="11"/>
    <w:qFormat/>
    <w:rsid w:val="000719A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719A4"/>
    <w:rPr>
      <w:caps/>
      <w:color w:val="595959" w:themeColor="text1" w:themeTint="A6"/>
      <w:spacing w:val="10"/>
      <w:sz w:val="24"/>
      <w:szCs w:val="24"/>
    </w:rPr>
  </w:style>
  <w:style w:type="character" w:styleId="Strong">
    <w:name w:val="Strong"/>
    <w:uiPriority w:val="22"/>
    <w:qFormat/>
    <w:rsid w:val="000719A4"/>
    <w:rPr>
      <w:b/>
      <w:bCs/>
    </w:rPr>
  </w:style>
  <w:style w:type="character" w:styleId="Emphasis">
    <w:name w:val="Emphasis"/>
    <w:uiPriority w:val="20"/>
    <w:qFormat/>
    <w:rsid w:val="000719A4"/>
    <w:rPr>
      <w:caps/>
      <w:color w:val="243F60" w:themeColor="accent1" w:themeShade="7F"/>
      <w:spacing w:val="5"/>
    </w:rPr>
  </w:style>
  <w:style w:type="paragraph" w:styleId="NoSpacing">
    <w:name w:val="No Spacing"/>
    <w:basedOn w:val="Normal"/>
    <w:link w:val="NoSpacingChar"/>
    <w:uiPriority w:val="1"/>
    <w:qFormat/>
    <w:rsid w:val="000719A4"/>
    <w:pPr>
      <w:spacing w:before="0" w:after="0" w:line="240" w:lineRule="auto"/>
    </w:pPr>
  </w:style>
  <w:style w:type="character" w:customStyle="1" w:styleId="NoSpacingChar">
    <w:name w:val="No Spacing Char"/>
    <w:basedOn w:val="DefaultParagraphFont"/>
    <w:link w:val="NoSpacing"/>
    <w:uiPriority w:val="1"/>
    <w:rsid w:val="000719A4"/>
    <w:rPr>
      <w:sz w:val="20"/>
      <w:szCs w:val="20"/>
    </w:rPr>
  </w:style>
  <w:style w:type="paragraph" w:styleId="Quote">
    <w:name w:val="Quote"/>
    <w:basedOn w:val="Normal"/>
    <w:next w:val="Normal"/>
    <w:link w:val="QuoteChar"/>
    <w:uiPriority w:val="29"/>
    <w:qFormat/>
    <w:rsid w:val="000719A4"/>
    <w:rPr>
      <w:i/>
      <w:iCs/>
    </w:rPr>
  </w:style>
  <w:style w:type="character" w:customStyle="1" w:styleId="QuoteChar">
    <w:name w:val="Quote Char"/>
    <w:basedOn w:val="DefaultParagraphFont"/>
    <w:link w:val="Quote"/>
    <w:uiPriority w:val="29"/>
    <w:rsid w:val="000719A4"/>
    <w:rPr>
      <w:i/>
      <w:iCs/>
      <w:sz w:val="20"/>
      <w:szCs w:val="20"/>
    </w:rPr>
  </w:style>
  <w:style w:type="paragraph" w:styleId="IntenseQuote">
    <w:name w:val="Intense Quote"/>
    <w:basedOn w:val="Normal"/>
    <w:next w:val="Normal"/>
    <w:link w:val="IntenseQuoteChar"/>
    <w:uiPriority w:val="30"/>
    <w:qFormat/>
    <w:rsid w:val="000719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719A4"/>
    <w:rPr>
      <w:i/>
      <w:iCs/>
      <w:color w:val="4F81BD" w:themeColor="accent1"/>
      <w:sz w:val="20"/>
      <w:szCs w:val="20"/>
    </w:rPr>
  </w:style>
  <w:style w:type="character" w:styleId="SubtleEmphasis">
    <w:name w:val="Subtle Emphasis"/>
    <w:uiPriority w:val="19"/>
    <w:qFormat/>
    <w:rsid w:val="000719A4"/>
    <w:rPr>
      <w:i/>
      <w:iCs/>
      <w:color w:val="243F60" w:themeColor="accent1" w:themeShade="7F"/>
    </w:rPr>
  </w:style>
  <w:style w:type="character" w:styleId="IntenseEmphasis">
    <w:name w:val="Intense Emphasis"/>
    <w:uiPriority w:val="21"/>
    <w:qFormat/>
    <w:rsid w:val="000719A4"/>
    <w:rPr>
      <w:b/>
      <w:bCs/>
      <w:caps/>
      <w:color w:val="243F60" w:themeColor="accent1" w:themeShade="7F"/>
      <w:spacing w:val="10"/>
    </w:rPr>
  </w:style>
  <w:style w:type="character" w:styleId="SubtleReference">
    <w:name w:val="Subtle Reference"/>
    <w:uiPriority w:val="31"/>
    <w:qFormat/>
    <w:rsid w:val="000719A4"/>
    <w:rPr>
      <w:b/>
      <w:bCs/>
      <w:color w:val="4F81BD" w:themeColor="accent1"/>
    </w:rPr>
  </w:style>
  <w:style w:type="character" w:styleId="IntenseReference">
    <w:name w:val="Intense Reference"/>
    <w:uiPriority w:val="32"/>
    <w:qFormat/>
    <w:rsid w:val="000719A4"/>
    <w:rPr>
      <w:b/>
      <w:bCs/>
      <w:i/>
      <w:iCs/>
      <w:caps/>
      <w:color w:val="4F81BD" w:themeColor="accent1"/>
    </w:rPr>
  </w:style>
  <w:style w:type="character" w:styleId="BookTitle">
    <w:name w:val="Book Title"/>
    <w:uiPriority w:val="33"/>
    <w:qFormat/>
    <w:rsid w:val="000719A4"/>
    <w:rPr>
      <w:b/>
      <w:bCs/>
      <w:i/>
      <w:iCs/>
      <w:spacing w:val="9"/>
    </w:rPr>
  </w:style>
  <w:style w:type="paragraph" w:styleId="TOCHeading">
    <w:name w:val="TOC Heading"/>
    <w:basedOn w:val="Heading1"/>
    <w:next w:val="Normal"/>
    <w:uiPriority w:val="39"/>
    <w:semiHidden/>
    <w:unhideWhenUsed/>
    <w:qFormat/>
    <w:rsid w:val="000719A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catholic.org/encyclopedia/view.php?id=9655"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Blessed John Paul II</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Stoklosa</dc:creator>
  <cp:lastModifiedBy>STCS Religion 2</cp:lastModifiedBy>
  <cp:revision>6</cp:revision>
  <cp:lastPrinted>2016-04-13T15:03:00Z</cp:lastPrinted>
  <dcterms:created xsi:type="dcterms:W3CDTF">2015-03-17T17:59:00Z</dcterms:created>
  <dcterms:modified xsi:type="dcterms:W3CDTF">2022-02-27T13:13:00Z</dcterms:modified>
</cp:coreProperties>
</file>